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EE1C" w14:textId="4C6AE1D5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793FB2">
        <w:rPr>
          <w:rFonts w:asciiTheme="minorHAnsi" w:hAnsiTheme="minorHAnsi" w:cstheme="minorHAnsi"/>
          <w:sz w:val="22"/>
          <w:szCs w:val="22"/>
        </w:rPr>
        <w:t>Unitatea de învătământ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793FB2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1E1FEFA6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A92B104" w14:textId="01C6C7CF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Viză Comisie/Director,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Validare </w:t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 xml:space="preserve">învățător/ </w:t>
      </w:r>
      <w:r>
        <w:rPr>
          <w:rFonts w:asciiTheme="minorHAnsi" w:hAnsiTheme="minorHAnsi" w:cstheme="minorHAnsi"/>
          <w:b/>
          <w:bCs/>
          <w:sz w:val="22"/>
          <w:szCs w:val="22"/>
        </w:rPr>
        <w:t>profesor diriginte,</w:t>
      </w:r>
    </w:p>
    <w:p w14:paraId="77BED0D4" w14:textId="2EC58D8A" w:rsidR="00793FB2" w:rsidRPr="00793FB2" w:rsidRDefault="00793FB2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D118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93FB2">
        <w:rPr>
          <w:rFonts w:asciiTheme="minorHAnsi" w:hAnsiTheme="minorHAnsi" w:cstheme="minorHAnsi"/>
          <w:sz w:val="18"/>
          <w:szCs w:val="18"/>
        </w:rPr>
        <w:t>actele prezentate sunt confor</w:t>
      </w:r>
      <w:r w:rsidR="00666D79">
        <w:rPr>
          <w:rFonts w:asciiTheme="minorHAnsi" w:hAnsiTheme="minorHAnsi" w:cstheme="minorHAnsi"/>
          <w:sz w:val="18"/>
          <w:szCs w:val="18"/>
        </w:rPr>
        <w:t>me</w:t>
      </w:r>
      <w:r w:rsidRPr="00793FB2">
        <w:rPr>
          <w:rFonts w:asciiTheme="minorHAnsi" w:hAnsiTheme="minorHAnsi" w:cstheme="minorHAnsi"/>
          <w:sz w:val="18"/>
          <w:szCs w:val="18"/>
        </w:rPr>
        <w:t xml:space="preserve"> cerințelor legii</w:t>
      </w:r>
    </w:p>
    <w:p w14:paraId="714DD84B" w14:textId="77777777" w:rsidR="00793FB2" w:rsidRDefault="00793FB2" w:rsidP="0069129E">
      <w:pPr>
        <w:pStyle w:val="Defaul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F07EBA4" w14:textId="4A397D8F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>Către</w:t>
      </w:r>
    </w:p>
    <w:p w14:paraId="7DE7CD9D" w14:textId="7CD60D61" w:rsidR="00ED23B7" w:rsidRPr="004C1717" w:rsidRDefault="00666D7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omisia de management </w:t>
      </w:r>
      <w:r>
        <w:rPr>
          <w:rFonts w:asciiTheme="minorHAnsi" w:hAnsiTheme="minorHAnsi" w:cstheme="minorHAnsi"/>
          <w:b/>
          <w:bCs/>
          <w:sz w:val="22"/>
          <w:szCs w:val="22"/>
        </w:rPr>
        <w:t>al burselor</w:t>
      </w: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340B5E" w14:textId="7777777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7524649" w14:textId="17642120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>Subsemnatul/subsemnata,</w:t>
      </w:r>
      <w:r w:rsidR="00793FB2">
        <w:rPr>
          <w:rFonts w:asciiTheme="minorHAnsi" w:hAnsiTheme="minorHAnsi" w:cstheme="minorHAnsi"/>
          <w:sz w:val="22"/>
          <w:szCs w:val="22"/>
        </w:rPr>
        <w:t xml:space="preserve"> părinte/reprezentant legal</w:t>
      </w:r>
      <w:r w:rsidR="00666D79">
        <w:rPr>
          <w:rFonts w:asciiTheme="minorHAnsi" w:hAnsiTheme="minorHAnsi" w:cstheme="minorHAnsi"/>
          <w:sz w:val="22"/>
          <w:szCs w:val="22"/>
        </w:rPr>
        <w:t>/elev major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4C1717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C171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4C1717" w:rsidRDefault="00ED23B7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vă rog să acordați </w:t>
      </w:r>
      <w:r w:rsidR="00793FB2">
        <w:rPr>
          <w:rFonts w:asciiTheme="minorHAnsi" w:hAnsiTheme="minorHAnsi" w:cstheme="minorHAnsi"/>
          <w:sz w:val="22"/>
          <w:szCs w:val="22"/>
        </w:rPr>
        <w:t>elevului/elevei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4C1717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4C1717" w:rsidRDefault="003E3040" w:rsidP="0069129E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AEF007" w14:textId="191DCD22" w:rsidR="00ED23B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din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clasa </w:t>
      </w:r>
      <w:r w:rsidR="007653F7">
        <w:rPr>
          <w:rFonts w:asciiTheme="minorHAnsi" w:hAnsiTheme="minorHAnsi" w:cstheme="minorHAnsi"/>
          <w:sz w:val="22"/>
          <w:szCs w:val="22"/>
        </w:rPr>
        <w:t>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......</w:t>
      </w:r>
      <w:r w:rsidR="00ED23B7" w:rsidRPr="004C1717">
        <w:rPr>
          <w:rFonts w:asciiTheme="minorHAnsi" w:hAnsiTheme="minorHAnsi" w:cstheme="minorHAnsi"/>
          <w:sz w:val="22"/>
          <w:szCs w:val="22"/>
        </w:rPr>
        <w:t>, învățământ</w:t>
      </w:r>
      <w:r w:rsidR="002D7C68">
        <w:rPr>
          <w:rFonts w:asciiTheme="minorHAnsi" w:hAnsiTheme="minorHAnsi" w:cstheme="minorHAnsi"/>
          <w:sz w:val="22"/>
          <w:szCs w:val="22"/>
        </w:rPr>
        <w:t>ul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653F7">
        <w:rPr>
          <w:rFonts w:asciiTheme="minorHAnsi" w:hAnsiTheme="minorHAnsi" w:cstheme="minorHAnsi"/>
          <w:sz w:val="22"/>
          <w:szCs w:val="22"/>
        </w:rPr>
        <w:t>.......</w:t>
      </w:r>
      <w:r w:rsidR="00974DC1">
        <w:rPr>
          <w:rFonts w:asciiTheme="minorHAnsi" w:hAnsiTheme="minorHAnsi" w:cstheme="minorHAnsi"/>
          <w:sz w:val="22"/>
          <w:szCs w:val="22"/>
        </w:rPr>
        <w:t>...........................</w:t>
      </w:r>
      <w:r w:rsidR="007653F7">
        <w:rPr>
          <w:rFonts w:asciiTheme="minorHAnsi" w:hAnsiTheme="minorHAnsi" w:cstheme="minorHAnsi"/>
          <w:sz w:val="22"/>
          <w:szCs w:val="22"/>
        </w:rPr>
        <w:t>......................</w:t>
      </w:r>
      <w:r w:rsidR="00974DC1">
        <w:rPr>
          <w:rFonts w:asciiTheme="minorHAnsi" w:hAnsiTheme="minorHAnsi" w:cstheme="minorHAnsi"/>
          <w:sz w:val="22"/>
          <w:szCs w:val="22"/>
        </w:rPr>
        <w:t>........</w:t>
      </w:r>
      <w:r w:rsidR="007653F7">
        <w:rPr>
          <w:rFonts w:asciiTheme="minorHAnsi" w:hAnsiTheme="minorHAnsi" w:cstheme="minorHAnsi"/>
          <w:sz w:val="22"/>
          <w:szCs w:val="22"/>
        </w:rPr>
        <w:t>.....</w:t>
      </w:r>
      <w:r w:rsidR="00ED23B7" w:rsidRPr="004C1717">
        <w:rPr>
          <w:rFonts w:asciiTheme="minorHAnsi" w:hAnsiTheme="minorHAnsi" w:cstheme="minorHAnsi"/>
          <w:sz w:val="22"/>
          <w:szCs w:val="22"/>
        </w:rPr>
        <w:t xml:space="preserve"> </w:t>
      </w:r>
      <w:r w:rsidR="007D1187">
        <w:rPr>
          <w:rFonts w:asciiTheme="minorHAnsi" w:hAnsiTheme="minorHAnsi" w:cstheme="minorHAnsi"/>
          <w:sz w:val="22"/>
          <w:szCs w:val="22"/>
        </w:rPr>
        <w:t>(</w:t>
      </w:r>
      <w:r w:rsidR="00ED23B7" w:rsidRPr="00793FB2">
        <w:rPr>
          <w:rFonts w:asciiTheme="minorHAnsi" w:hAnsiTheme="minorHAnsi" w:cstheme="minorHAnsi"/>
          <w:sz w:val="18"/>
          <w:szCs w:val="18"/>
        </w:rPr>
        <w:t xml:space="preserve">se va completa cu : </w:t>
      </w:r>
      <w:r w:rsidR="007D1187">
        <w:rPr>
          <w:rFonts w:asciiTheme="minorHAnsi" w:hAnsiTheme="minorHAnsi" w:cstheme="minorHAnsi"/>
          <w:sz w:val="18"/>
          <w:szCs w:val="18"/>
        </w:rPr>
        <w:t xml:space="preserve">primar, </w:t>
      </w:r>
      <w:r w:rsidR="00ED23B7" w:rsidRPr="00793FB2">
        <w:rPr>
          <w:rFonts w:asciiTheme="minorHAnsi" w:hAnsiTheme="minorHAnsi" w:cstheme="minorHAnsi"/>
          <w:sz w:val="18"/>
          <w:szCs w:val="18"/>
        </w:rPr>
        <w:t>gimnazial, liceal</w:t>
      </w:r>
      <w:r w:rsidR="003E3040" w:rsidRPr="00793FB2">
        <w:rPr>
          <w:rFonts w:asciiTheme="minorHAnsi" w:hAnsiTheme="minorHAnsi" w:cstheme="minorHAnsi"/>
          <w:sz w:val="18"/>
          <w:szCs w:val="18"/>
        </w:rPr>
        <w:t>, profesional</w:t>
      </w:r>
      <w:r w:rsidR="00974DC1">
        <w:rPr>
          <w:rFonts w:asciiTheme="minorHAnsi" w:hAnsiTheme="minorHAnsi" w:cstheme="minorHAnsi"/>
          <w:sz w:val="18"/>
          <w:szCs w:val="18"/>
        </w:rPr>
        <w:t>,</w:t>
      </w:r>
      <w:r w:rsidR="00974DC1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74DC1" w:rsidRPr="00974DC1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a doua șansă </w:t>
      </w:r>
      <w:r w:rsidR="00974DC1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- elev </w:t>
      </w:r>
      <w:r w:rsidR="00974DC1" w:rsidRPr="00974DC1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minor, frecvență redusă</w:t>
      </w:r>
      <w:r w:rsidR="00974DC1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 xml:space="preserve"> - elev </w:t>
      </w:r>
      <w:r w:rsidR="00974DC1" w:rsidRPr="00974DC1">
        <w:rPr>
          <w:rStyle w:val="Strong"/>
          <w:rFonts w:asciiTheme="minorHAnsi" w:hAnsiTheme="minorHAnsi" w:cstheme="minorHAnsi"/>
          <w:b w:val="0"/>
          <w:bCs w:val="0"/>
          <w:i/>
          <w:iCs/>
          <w:color w:val="000000" w:themeColor="text1"/>
          <w:sz w:val="18"/>
          <w:szCs w:val="18"/>
        </w:rPr>
        <w:t>minor</w:t>
      </w:r>
      <w:r w:rsidR="003E3040" w:rsidRPr="00974DC1">
        <w:rPr>
          <w:rFonts w:asciiTheme="minorHAnsi" w:hAnsiTheme="minorHAnsi" w:cstheme="minorHAnsi"/>
          <w:b/>
          <w:bCs/>
          <w:sz w:val="18"/>
          <w:szCs w:val="18"/>
        </w:rPr>
        <w:t>)</w:t>
      </w:r>
      <w:r w:rsidR="00CF5062" w:rsidRPr="00974DC1">
        <w:rPr>
          <w:rFonts w:asciiTheme="minorHAnsi" w:hAnsiTheme="minorHAnsi" w:cstheme="minorHAnsi"/>
          <w:b/>
          <w:bCs/>
          <w:sz w:val="18"/>
          <w:szCs w:val="18"/>
        </w:rPr>
        <w:t xml:space="preserve"> ,</w:t>
      </w:r>
    </w:p>
    <w:p w14:paraId="7C889172" w14:textId="520CA416" w:rsidR="00DB6D6E" w:rsidRPr="00DB6D6E" w:rsidRDefault="00DB6D6E" w:rsidP="00DB6D6E">
      <w:pPr>
        <w:pStyle w:val="Default"/>
        <w:contextualSpacing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4C1717">
        <w:rPr>
          <w:rFonts w:asciiTheme="minorHAnsi" w:hAnsiTheme="minorHAnsi" w:cstheme="minorHAnsi"/>
          <w:b/>
          <w:bCs/>
          <w:sz w:val="22"/>
          <w:szCs w:val="22"/>
        </w:rPr>
        <w:t xml:space="preserve">BURSA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SOCIALĂ, conform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C44B49">
        <w:rPr>
          <w:rFonts w:asciiTheme="minorHAnsi" w:hAnsiTheme="minorHAnsi" w:cstheme="minorHAnsi"/>
          <w:sz w:val="18"/>
          <w:szCs w:val="18"/>
        </w:rPr>
        <w:t>recizări</w:t>
      </w:r>
      <w:r>
        <w:rPr>
          <w:rFonts w:asciiTheme="minorHAnsi" w:hAnsiTheme="minorHAnsi" w:cstheme="minorHAnsi"/>
          <w:sz w:val="18"/>
          <w:szCs w:val="18"/>
        </w:rPr>
        <w:t>lor</w:t>
      </w:r>
      <w:r w:rsidRPr="00C44B49">
        <w:rPr>
          <w:rFonts w:asciiTheme="minorHAnsi" w:hAnsiTheme="minorHAnsi" w:cstheme="minorHAnsi"/>
          <w:sz w:val="18"/>
          <w:szCs w:val="18"/>
        </w:rPr>
        <w:t xml:space="preserve"> din OME </w:t>
      </w:r>
      <w:r>
        <w:rPr>
          <w:rFonts w:asciiTheme="minorHAnsi" w:hAnsiTheme="minorHAnsi" w:cstheme="minorHAnsi"/>
          <w:sz w:val="18"/>
          <w:szCs w:val="18"/>
        </w:rPr>
        <w:t>5518</w:t>
      </w:r>
      <w:r w:rsidRPr="00C44B49">
        <w:rPr>
          <w:rFonts w:asciiTheme="minorHAnsi" w:hAnsiTheme="minorHAnsi" w:cstheme="minorHAnsi"/>
          <w:sz w:val="18"/>
          <w:szCs w:val="18"/>
        </w:rPr>
        <w:t xml:space="preserve"> /</w:t>
      </w:r>
      <w:r>
        <w:rPr>
          <w:rFonts w:asciiTheme="minorHAnsi" w:hAnsiTheme="minorHAnsi" w:cstheme="minorHAnsi"/>
          <w:sz w:val="18"/>
          <w:szCs w:val="18"/>
        </w:rPr>
        <w:t xml:space="preserve"> 11 iulie</w:t>
      </w:r>
      <w:r w:rsidRPr="00C44B49">
        <w:rPr>
          <w:rFonts w:asciiTheme="minorHAnsi" w:hAnsiTheme="minorHAnsi" w:cstheme="minorHAnsi"/>
          <w:sz w:val="18"/>
          <w:szCs w:val="18"/>
        </w:rPr>
        <w:t xml:space="preserve"> </w:t>
      </w:r>
      <w:r w:rsidRPr="00D86C1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86C1D">
        <w:rPr>
          <w:rFonts w:asciiTheme="minorHAnsi" w:hAnsiTheme="minorHAnsi" w:cstheme="minorHAnsi"/>
          <w:sz w:val="22"/>
          <w:szCs w:val="22"/>
        </w:rPr>
        <w:t xml:space="preserve">, articolul 10 </w:t>
      </w:r>
      <w:r w:rsidRPr="00D86C1D"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(1)</w:t>
      </w:r>
      <w:r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941436">
        <w:rPr>
          <w:rStyle w:val="salnttl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</w:t>
      </w:r>
      <w:r w:rsidRPr="00D86C1D">
        <w:rPr>
          <w:rStyle w:val="sal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</w:p>
    <w:p w14:paraId="7CBA2395" w14:textId="77777777" w:rsidR="00941436" w:rsidRDefault="00941436" w:rsidP="0069129E">
      <w:pPr>
        <w:spacing w:after="0" w:line="240" w:lineRule="auto"/>
        <w:contextualSpacing/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</w:pPr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d)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elevi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care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provin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din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familii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monoparentale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care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realizează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un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venit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mediu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net lunar pe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membru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de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familie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supus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impozitării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pe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ultimele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12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luni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anterioare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cererii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mai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mic de un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salariu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minim net pe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economie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; se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va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lua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în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calcul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salariul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minim net pe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economie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în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vigoare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la data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depunerii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cererii</w:t>
      </w:r>
      <w:proofErr w:type="spellEnd"/>
      <w:r w:rsidRPr="00941436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  <w:t>;</w:t>
      </w:r>
    </w:p>
    <w:p w14:paraId="2A80A35B" w14:textId="77777777" w:rsidR="00941436" w:rsidRDefault="00941436" w:rsidP="0069129E">
      <w:pPr>
        <w:spacing w:after="0" w:line="240" w:lineRule="auto"/>
        <w:contextualSpacing/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en-US"/>
        </w:rPr>
      </w:pPr>
    </w:p>
    <w:p w14:paraId="43AC2545" w14:textId="0BF3FEBF" w:rsidR="0069129E" w:rsidRDefault="0069129E" w:rsidP="0069129E">
      <w:pPr>
        <w:spacing w:after="0" w:line="240" w:lineRule="auto"/>
        <w:contextualSpacing/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Depun dosar cu documente pentru încadrarea în </w:t>
      </w:r>
      <w:r w:rsidR="00DB6D6E"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categoria menționată</w:t>
      </w:r>
      <w:r>
        <w:rPr>
          <w:rStyle w:val="slitbdy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:</w:t>
      </w:r>
    </w:p>
    <w:p w14:paraId="34CF54F5" w14:textId="52FC1907" w:rsidR="00956809" w:rsidRDefault="00DB6D6E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14829B6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587511D8" w14:textId="77777777" w:rsidR="00DB6D6E" w:rsidRDefault="00DB6D6E" w:rsidP="00DB6D6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cstheme="minorHAnsi"/>
        </w:rPr>
        <w:t>............................................</w:t>
      </w:r>
      <w:r>
        <w:rPr>
          <w:rFonts w:cstheme="minorHAnsi"/>
        </w:rPr>
        <w:t>...........................................................................................</w:t>
      </w:r>
    </w:p>
    <w:p w14:paraId="44ADE4F7" w14:textId="77777777" w:rsidR="00DB6D6E" w:rsidRDefault="00DB6D6E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02F8D24A" w14:textId="16336374" w:rsidR="000D3B4B" w:rsidRPr="004C1717" w:rsidRDefault="00F75D55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Declar că </w:t>
      </w:r>
      <w:r w:rsidR="004F2597">
        <w:rPr>
          <w:rFonts w:asciiTheme="minorHAnsi" w:hAnsiTheme="minorHAnsi" w:cstheme="minorHAnsi"/>
          <w:sz w:val="22"/>
          <w:szCs w:val="22"/>
        </w:rPr>
        <w:t xml:space="preserve">datele declarate </w:t>
      </w:r>
      <w:r w:rsidR="00AE1131">
        <w:rPr>
          <w:rFonts w:asciiTheme="minorHAnsi" w:hAnsiTheme="minorHAnsi" w:cstheme="minorHAnsi"/>
          <w:sz w:val="22"/>
          <w:szCs w:val="22"/>
        </w:rPr>
        <w:t xml:space="preserve">și documentele prezentate </w:t>
      </w:r>
      <w:r w:rsidR="004F2597">
        <w:rPr>
          <w:rFonts w:asciiTheme="minorHAnsi" w:hAnsiTheme="minorHAnsi" w:cstheme="minorHAnsi"/>
          <w:sz w:val="22"/>
          <w:szCs w:val="22"/>
        </w:rPr>
        <w:t xml:space="preserve">sunt reale, că </w:t>
      </w:r>
      <w:r>
        <w:rPr>
          <w:rFonts w:asciiTheme="minorHAnsi" w:hAnsiTheme="minorHAnsi" w:cstheme="minorHAnsi"/>
          <w:sz w:val="22"/>
          <w:szCs w:val="22"/>
        </w:rPr>
        <w:t xml:space="preserve">am luat la cunoștință faptul că Art. </w:t>
      </w:r>
      <w:r w:rsidR="00A200BB">
        <w:rPr>
          <w:rFonts w:asciiTheme="minorHAnsi" w:hAnsiTheme="minorHAnsi" w:cstheme="minorHAnsi"/>
          <w:sz w:val="22"/>
          <w:szCs w:val="22"/>
        </w:rPr>
        <w:t>32</w:t>
      </w:r>
      <w:r>
        <w:rPr>
          <w:rFonts w:asciiTheme="minorHAnsi" w:hAnsiTheme="minorHAnsi" w:cstheme="minorHAnsi"/>
          <w:sz w:val="22"/>
          <w:szCs w:val="22"/>
        </w:rPr>
        <w:t>6 din Codul Penal mă pedepsește pentru falsul în declarații</w:t>
      </w:r>
      <w:r w:rsidR="004F2597">
        <w:rPr>
          <w:rFonts w:asciiTheme="minorHAnsi" w:hAnsiTheme="minorHAnsi" w:cstheme="minorHAnsi"/>
          <w:sz w:val="22"/>
          <w:szCs w:val="22"/>
        </w:rPr>
        <w:t>.</w:t>
      </w:r>
    </w:p>
    <w:p w14:paraId="5CB78209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3709CDC8" w14:textId="50B176B7" w:rsidR="00793FB2" w:rsidRPr="004C1717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  <w:r w:rsidRPr="004C1717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1717">
        <w:rPr>
          <w:rFonts w:asciiTheme="minorHAnsi" w:hAnsiTheme="minorHAnsi" w:cstheme="minorHAnsi"/>
          <w:sz w:val="22"/>
          <w:szCs w:val="22"/>
        </w:rPr>
        <w:t xml:space="preserve">Semnătura </w:t>
      </w:r>
      <w:r w:rsidR="00666D79">
        <w:rPr>
          <w:rFonts w:asciiTheme="minorHAnsi" w:hAnsiTheme="minorHAnsi" w:cstheme="minorHAnsi"/>
          <w:sz w:val="22"/>
          <w:szCs w:val="22"/>
        </w:rPr>
        <w:t>părinte/reprezentant legal</w:t>
      </w:r>
      <w:r w:rsidR="00C44B49">
        <w:rPr>
          <w:rFonts w:asciiTheme="minorHAnsi" w:hAnsiTheme="minorHAnsi" w:cstheme="minorHAnsi"/>
          <w:sz w:val="22"/>
          <w:szCs w:val="22"/>
        </w:rPr>
        <w:t>/</w:t>
      </w:r>
      <w:r w:rsidR="00666D79">
        <w:rPr>
          <w:rFonts w:asciiTheme="minorHAnsi" w:hAnsiTheme="minorHAnsi" w:cstheme="minorHAnsi"/>
          <w:sz w:val="22"/>
          <w:szCs w:val="22"/>
        </w:rPr>
        <w:t>elev major</w:t>
      </w:r>
    </w:p>
    <w:p w14:paraId="0E2833D2" w14:textId="0BAB7F14" w:rsidR="00793FB2" w:rsidRPr="004C1717" w:rsidRDefault="00793FB2" w:rsidP="0069129E">
      <w:pPr>
        <w:spacing w:after="0" w:line="240" w:lineRule="auto"/>
        <w:contextualSpacing/>
        <w:rPr>
          <w:rFonts w:cstheme="minorHAnsi"/>
        </w:rPr>
      </w:pPr>
      <w:r w:rsidRPr="004C1717">
        <w:rPr>
          <w:rFonts w:cstheme="minorHAnsi"/>
        </w:rPr>
        <w:t xml:space="preserve">......................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1717">
        <w:rPr>
          <w:rFonts w:cstheme="minorHAnsi"/>
        </w:rPr>
        <w:t>...............................................</w:t>
      </w:r>
    </w:p>
    <w:p w14:paraId="1F29D5A3" w14:textId="30CDE184" w:rsidR="00793FB2" w:rsidRDefault="00793FB2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65514251" w14:textId="77777777" w:rsidR="00C44B49" w:rsidRDefault="00C44B49" w:rsidP="0069129E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19E98B60" w14:textId="700E2F1E" w:rsidR="00C44B49" w:rsidRPr="00C44B49" w:rsidRDefault="00C44B49" w:rsidP="0069129E">
      <w:pPr>
        <w:pStyle w:val="Default"/>
        <w:contextualSpacing/>
        <w:rPr>
          <w:rFonts w:asciiTheme="minorHAnsi" w:hAnsiTheme="minorHAnsi" w:cstheme="minorHAnsi"/>
          <w:sz w:val="18"/>
          <w:szCs w:val="18"/>
        </w:rPr>
      </w:pPr>
      <w:r w:rsidRPr="00C44B49">
        <w:rPr>
          <w:rFonts w:asciiTheme="minorHAnsi" w:hAnsiTheme="minorHAnsi" w:cstheme="minorHAnsi"/>
          <w:sz w:val="18"/>
          <w:szCs w:val="18"/>
        </w:rPr>
        <w:t>Precizări pentru comisia din unitate:</w:t>
      </w:r>
    </w:p>
    <w:p w14:paraId="0AC23550" w14:textId="424DBAA1" w:rsidR="006B183B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rofesorul diriginte/persoana desemnată de către Comisia de 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m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anagement al burselor va certifica prin înscrisul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“Conform cu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originalul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”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și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va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semna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>olograf</w:t>
      </w:r>
      <w:proofErr w:type="spellEnd"/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  <w:lang w:val="en-US"/>
        </w:rPr>
        <w:t xml:space="preserve">, </w:t>
      </w:r>
      <w:r w:rsidR="006B183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o foto-copie a document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elor </w:t>
      </w:r>
      <w:r w:rsidR="00AE1131">
        <w:rPr>
          <w:rFonts w:asciiTheme="minorHAnsi" w:hAnsiTheme="minorHAnsi" w:cstheme="minorHAnsi"/>
          <w:color w:val="000000" w:themeColor="text1"/>
          <w:sz w:val="18"/>
          <w:szCs w:val="18"/>
        </w:rPr>
        <w:t>justificative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374FE0B1" w14:textId="648A62EC" w:rsidR="00ED23B7" w:rsidRPr="00C44B49" w:rsidRDefault="004F2597" w:rsidP="0069129E">
      <w:pPr>
        <w:pStyle w:val="Default"/>
        <w:numPr>
          <w:ilvl w:val="0"/>
          <w:numId w:val="3"/>
        </w:numPr>
        <w:ind w:left="0" w:hanging="284"/>
        <w:contextualSpacing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t>Învățătorul/p</w:t>
      </w:r>
      <w:r w:rsidR="00666D79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rofesorul diriginte/persoana desemnată de către Comisia de management al burselor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vizează această cerere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="00A200BB">
        <w:rPr>
          <w:rFonts w:asciiTheme="minorHAnsi" w:hAnsiTheme="minorHAnsi" w:cstheme="minorHAnsi"/>
          <w:color w:val="000000" w:themeColor="text1"/>
          <w:sz w:val="18"/>
          <w:szCs w:val="18"/>
        </w:rPr>
        <w:t>3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octombrie 202</w:t>
      </w:r>
      <w:r w:rsidR="00941436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r w:rsidR="00A6716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 pentru etapa actuală).</w:t>
      </w:r>
    </w:p>
    <w:p w14:paraId="4DB5C605" w14:textId="539F2FFF" w:rsidR="0049378D" w:rsidRPr="00C44B49" w:rsidRDefault="00A6716D" w:rsidP="0069129E">
      <w:pPr>
        <w:pStyle w:val="Default"/>
        <w:numPr>
          <w:ilvl w:val="0"/>
          <w:numId w:val="3"/>
        </w:numPr>
        <w:ind w:left="0" w:hanging="284"/>
        <w:contextualSpacing/>
        <w:rPr>
          <w:rStyle w:val="salnbdy"/>
          <w:rFonts w:asciiTheme="minorHAnsi" w:hAnsiTheme="minorHAnsi" w:cstheme="minorHAnsi"/>
          <w:color w:val="000000" w:themeColor="text1"/>
          <w:sz w:val="18"/>
          <w:szCs w:val="18"/>
        </w:rPr>
      </w:pP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Profesorul diriginte/persoana desemnată de către Comisia de management al burselor comunică verbal (în situații contestabile- in scris) elevilor faptul că cererea este îna</w:t>
      </w:r>
      <w:r w:rsidR="00D22454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/nu este </w:t>
      </w:r>
      <w:r w:rsidR="00884E55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înaintată</w:t>
      </w:r>
      <w:r w:rsidR="00884E5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comisiei.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Totodată, acolo unde este cazul</w:t>
      </w:r>
      <w:r w:rsidR="001A6326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>,</w:t>
      </w:r>
      <w:r w:rsidR="00F3648B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va solicita</w:t>
      </w:r>
      <w:r w:rsidR="0049378D" w:rsidRPr="00C44B4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conform </w:t>
      </w:r>
      <w:r w:rsidR="0049378D" w:rsidRPr="00C44B49">
        <w:rPr>
          <w:rStyle w:val="sart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21</w:t>
      </w:r>
      <w:r w:rsidR="0049378D" w:rsidRPr="00C44B49">
        <w:rPr>
          <w:rStyle w:val="salnttl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C44B49">
        <w:rPr>
          <w:rStyle w:val="salnbdy"/>
          <w:rFonts w:asciiTheme="minorHAnsi" w:hAnsiTheme="minorHAnsi" w:cstheme="minorHAnsi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C44B49" w14:paraId="209CB3B0" w14:textId="77777777" w:rsidTr="008B5895">
        <w:tc>
          <w:tcPr>
            <w:tcW w:w="1696" w:type="dxa"/>
          </w:tcPr>
          <w:p w14:paraId="1C440ADC" w14:textId="7F6EEC9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4B49">
              <w:rPr>
                <w:rStyle w:val="salnbdy"/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44B49">
              <w:rPr>
                <w:sz w:val="18"/>
                <w:szCs w:val="18"/>
              </w:rPr>
              <w:t>ctul lipsă/neconform</w:t>
            </w:r>
          </w:p>
        </w:tc>
        <w:tc>
          <w:tcPr>
            <w:tcW w:w="2511" w:type="dxa"/>
          </w:tcPr>
          <w:p w14:paraId="26BB8641" w14:textId="1DDF694E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C44B49">
              <w:rPr>
                <w:sz w:val="18"/>
                <w:szCs w:val="18"/>
              </w:rPr>
              <w:t>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B49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44B49">
              <w:rPr>
                <w:sz w:val="18"/>
                <w:szCs w:val="18"/>
              </w:rPr>
              <w:t>ata limită pentru completare</w:t>
            </w:r>
          </w:p>
        </w:tc>
      </w:tr>
      <w:tr w:rsidR="008B5895" w:rsidRPr="00C44B49" w14:paraId="0147ED11" w14:textId="77777777" w:rsidTr="008B5895">
        <w:tc>
          <w:tcPr>
            <w:tcW w:w="1696" w:type="dxa"/>
          </w:tcPr>
          <w:p w14:paraId="36A62787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C44B49" w:rsidRDefault="008B5895" w:rsidP="0069129E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C79260" w14:textId="77777777" w:rsidR="001D58BE" w:rsidRDefault="001D58BE" w:rsidP="0010219C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p w14:paraId="318CDAEB" w14:textId="77777777" w:rsidR="00941436" w:rsidRDefault="00941436" w:rsidP="00941436">
      <w:pPr>
        <w:pStyle w:val="Default"/>
        <w:contextualSpacing/>
        <w:rPr>
          <w:rStyle w:val="slitbdy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1D58BE">
        <w:rPr>
          <w:rFonts w:asciiTheme="minorHAnsi" w:hAnsiTheme="minorHAnsi" w:cstheme="minorHAnsi"/>
          <w:sz w:val="22"/>
          <w:szCs w:val="22"/>
        </w:rPr>
        <w:t xml:space="preserve">Secțiune destinată calculului de eligibilitate a dosarului în funcție de </w:t>
      </w:r>
      <w:r w:rsidRPr="001D58BE">
        <w:rPr>
          <w:rStyle w:val="slitbdy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venit mediu net lunar</w:t>
      </w:r>
      <w:r>
        <w:rPr>
          <w:rStyle w:val="slitbdy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291"/>
        <w:gridCol w:w="2511"/>
      </w:tblGrid>
      <w:tr w:rsidR="00941436" w:rsidRPr="00D86C1D" w14:paraId="73A757F8" w14:textId="77777777" w:rsidTr="00C72335">
        <w:trPr>
          <w:trHeight w:val="684"/>
        </w:trPr>
        <w:tc>
          <w:tcPr>
            <w:tcW w:w="2830" w:type="dxa"/>
          </w:tcPr>
          <w:p w14:paraId="03B724CB" w14:textId="77777777" w:rsidR="00941436" w:rsidRPr="00D86C1D" w:rsidRDefault="00941436" w:rsidP="00C7233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C1D">
              <w:rPr>
                <w:rFonts w:asciiTheme="minorHAnsi" w:hAnsiTheme="minorHAnsi" w:cstheme="minorHAnsi"/>
                <w:sz w:val="18"/>
                <w:szCs w:val="18"/>
              </w:rPr>
              <w:t>Venituri totale/ familie – conform declarației de la pct. 1 și verificate la ANAF</w:t>
            </w:r>
          </w:p>
        </w:tc>
        <w:tc>
          <w:tcPr>
            <w:tcW w:w="2410" w:type="dxa"/>
          </w:tcPr>
          <w:p w14:paraId="240B34CC" w14:textId="77777777" w:rsidR="00941436" w:rsidRPr="00D86C1D" w:rsidRDefault="00941436" w:rsidP="00C7233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C1D">
              <w:rPr>
                <w:rFonts w:asciiTheme="minorHAnsi" w:hAnsiTheme="minorHAnsi" w:cstheme="minorHAnsi"/>
                <w:sz w:val="18"/>
                <w:szCs w:val="18"/>
              </w:rPr>
              <w:t>Numărul de membri din familia solicitantă de bursă socială</w:t>
            </w:r>
          </w:p>
        </w:tc>
        <w:tc>
          <w:tcPr>
            <w:tcW w:w="2291" w:type="dxa"/>
          </w:tcPr>
          <w:p w14:paraId="5CF540A9" w14:textId="77777777" w:rsidR="00941436" w:rsidRPr="00D86C1D" w:rsidRDefault="00941436" w:rsidP="00C7233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C1D">
              <w:rPr>
                <w:rStyle w:val="slitbdy"/>
                <w:rFonts w:asciiTheme="minorHAnsi" w:hAnsiTheme="minorHAnsi" w:cstheme="minorHAnsi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Venitul mediu net lunar / membru familie</w:t>
            </w:r>
          </w:p>
        </w:tc>
        <w:tc>
          <w:tcPr>
            <w:tcW w:w="2511" w:type="dxa"/>
          </w:tcPr>
          <w:p w14:paraId="47BE8955" w14:textId="77777777" w:rsidR="00941436" w:rsidRPr="00D86C1D" w:rsidRDefault="00941436" w:rsidP="00C7233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C1D">
              <w:rPr>
                <w:rFonts w:asciiTheme="minorHAnsi" w:hAnsiTheme="minorHAnsi" w:cstheme="minorHAnsi"/>
                <w:sz w:val="18"/>
                <w:szCs w:val="18"/>
              </w:rPr>
              <w:t>Observații</w:t>
            </w:r>
          </w:p>
        </w:tc>
      </w:tr>
      <w:tr w:rsidR="00941436" w:rsidRPr="00C44B49" w14:paraId="30045711" w14:textId="77777777" w:rsidTr="00C72335">
        <w:trPr>
          <w:trHeight w:val="458"/>
        </w:trPr>
        <w:tc>
          <w:tcPr>
            <w:tcW w:w="2830" w:type="dxa"/>
          </w:tcPr>
          <w:p w14:paraId="75E6B9FB" w14:textId="77777777" w:rsidR="00941436" w:rsidRPr="00C44B49" w:rsidRDefault="00941436" w:rsidP="00C7233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F79B9D0" w14:textId="77777777" w:rsidR="00941436" w:rsidRPr="00C44B49" w:rsidRDefault="00941436" w:rsidP="00C7233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1" w:type="dxa"/>
          </w:tcPr>
          <w:p w14:paraId="6BDA1C21" w14:textId="77777777" w:rsidR="00941436" w:rsidRPr="00C44B49" w:rsidRDefault="00941436" w:rsidP="00C7233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1" w:type="dxa"/>
          </w:tcPr>
          <w:p w14:paraId="29760757" w14:textId="77777777" w:rsidR="00941436" w:rsidRPr="00C44B49" w:rsidRDefault="00941436" w:rsidP="00C72335">
            <w:pPr>
              <w:pStyle w:val="Default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C5AC6E4" w14:textId="77777777" w:rsidR="00941436" w:rsidRPr="001D58BE" w:rsidRDefault="00941436" w:rsidP="0010219C">
      <w:pPr>
        <w:pStyle w:val="Default"/>
        <w:contextualSpacing/>
        <w:rPr>
          <w:rFonts w:asciiTheme="minorHAnsi" w:hAnsiTheme="minorHAnsi" w:cstheme="minorHAnsi"/>
          <w:sz w:val="22"/>
          <w:szCs w:val="22"/>
        </w:rPr>
      </w:pPr>
    </w:p>
    <w:sectPr w:rsidR="00941436" w:rsidRPr="001D58BE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66604">
    <w:abstractNumId w:val="6"/>
  </w:num>
  <w:num w:numId="2" w16cid:durableId="1820344969">
    <w:abstractNumId w:val="1"/>
  </w:num>
  <w:num w:numId="3" w16cid:durableId="1490901263">
    <w:abstractNumId w:val="5"/>
  </w:num>
  <w:num w:numId="4" w16cid:durableId="573272833">
    <w:abstractNumId w:val="2"/>
  </w:num>
  <w:num w:numId="5" w16cid:durableId="1624535564">
    <w:abstractNumId w:val="8"/>
  </w:num>
  <w:num w:numId="6" w16cid:durableId="1281916252">
    <w:abstractNumId w:val="3"/>
  </w:num>
  <w:num w:numId="7" w16cid:durableId="2077242237">
    <w:abstractNumId w:val="4"/>
  </w:num>
  <w:num w:numId="8" w16cid:durableId="1497265180">
    <w:abstractNumId w:val="0"/>
  </w:num>
  <w:num w:numId="9" w16cid:durableId="1704480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B7"/>
    <w:rsid w:val="000511A4"/>
    <w:rsid w:val="00077AB4"/>
    <w:rsid w:val="000D3B4B"/>
    <w:rsid w:val="000D7448"/>
    <w:rsid w:val="0010219C"/>
    <w:rsid w:val="00114BE8"/>
    <w:rsid w:val="0011769F"/>
    <w:rsid w:val="001A6326"/>
    <w:rsid w:val="001D58BE"/>
    <w:rsid w:val="002D7C68"/>
    <w:rsid w:val="00334CEE"/>
    <w:rsid w:val="003740D9"/>
    <w:rsid w:val="00397348"/>
    <w:rsid w:val="003E3040"/>
    <w:rsid w:val="00410981"/>
    <w:rsid w:val="0043053C"/>
    <w:rsid w:val="0049378D"/>
    <w:rsid w:val="004C1717"/>
    <w:rsid w:val="004C710C"/>
    <w:rsid w:val="004F2597"/>
    <w:rsid w:val="00516B6B"/>
    <w:rsid w:val="005308A2"/>
    <w:rsid w:val="005566EA"/>
    <w:rsid w:val="00571785"/>
    <w:rsid w:val="00666D79"/>
    <w:rsid w:val="0069129E"/>
    <w:rsid w:val="006B183B"/>
    <w:rsid w:val="006D5033"/>
    <w:rsid w:val="007052EB"/>
    <w:rsid w:val="007653F7"/>
    <w:rsid w:val="00793FB2"/>
    <w:rsid w:val="007D1187"/>
    <w:rsid w:val="008117D1"/>
    <w:rsid w:val="00832A10"/>
    <w:rsid w:val="00856624"/>
    <w:rsid w:val="0087693D"/>
    <w:rsid w:val="00884E55"/>
    <w:rsid w:val="008B5895"/>
    <w:rsid w:val="009034F2"/>
    <w:rsid w:val="00941436"/>
    <w:rsid w:val="00956809"/>
    <w:rsid w:val="00974DC1"/>
    <w:rsid w:val="00A200BB"/>
    <w:rsid w:val="00A6716D"/>
    <w:rsid w:val="00AE1131"/>
    <w:rsid w:val="00B311BB"/>
    <w:rsid w:val="00BC2AB0"/>
    <w:rsid w:val="00BD5829"/>
    <w:rsid w:val="00BD68FC"/>
    <w:rsid w:val="00C0626E"/>
    <w:rsid w:val="00C40119"/>
    <w:rsid w:val="00C44B49"/>
    <w:rsid w:val="00CC3021"/>
    <w:rsid w:val="00CF5062"/>
    <w:rsid w:val="00D22454"/>
    <w:rsid w:val="00D86C1D"/>
    <w:rsid w:val="00DB6D6E"/>
    <w:rsid w:val="00E6724F"/>
    <w:rsid w:val="00E81B58"/>
    <w:rsid w:val="00ED23B7"/>
    <w:rsid w:val="00F3648B"/>
    <w:rsid w:val="00F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8FD6"/>
  <w15:chartTrackingRefBased/>
  <w15:docId w15:val="{3082A45C-92CE-4C75-A209-727ADD55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8117D1"/>
  </w:style>
  <w:style w:type="character" w:customStyle="1" w:styleId="salnbdy">
    <w:name w:val="s_aln_bdy"/>
    <w:basedOn w:val="DefaultParagraphFont"/>
    <w:rsid w:val="008117D1"/>
  </w:style>
  <w:style w:type="character" w:customStyle="1" w:styleId="slit">
    <w:name w:val="s_lit"/>
    <w:basedOn w:val="DefaultParagraphFont"/>
    <w:rsid w:val="008117D1"/>
  </w:style>
  <w:style w:type="character" w:customStyle="1" w:styleId="slitttl">
    <w:name w:val="s_lit_ttl"/>
    <w:basedOn w:val="DefaultParagraphFont"/>
    <w:rsid w:val="008117D1"/>
  </w:style>
  <w:style w:type="character" w:customStyle="1" w:styleId="slitbdy">
    <w:name w:val="s_lit_bdy"/>
    <w:basedOn w:val="DefaultParagraphFont"/>
    <w:rsid w:val="008117D1"/>
  </w:style>
  <w:style w:type="character" w:customStyle="1" w:styleId="salnttl">
    <w:name w:val="s_aln_ttl"/>
    <w:basedOn w:val="DefaultParagraphFont"/>
    <w:rsid w:val="008117D1"/>
  </w:style>
  <w:style w:type="character" w:styleId="Hyperlink">
    <w:name w:val="Hyperlink"/>
    <w:basedOn w:val="DefaultParagraphFon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DefaultParagraphFont"/>
    <w:rsid w:val="0049378D"/>
  </w:style>
  <w:style w:type="paragraph" w:styleId="ListParagraph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DefaultParagraphFont"/>
    <w:rsid w:val="00956809"/>
  </w:style>
  <w:style w:type="character" w:styleId="Strong">
    <w:name w:val="Strong"/>
    <w:basedOn w:val="DefaultParagraphFont"/>
    <w:uiPriority w:val="22"/>
    <w:qFormat/>
    <w:rsid w:val="0097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User</cp:lastModifiedBy>
  <cp:revision>2</cp:revision>
  <dcterms:created xsi:type="dcterms:W3CDTF">2024-09-13T05:02:00Z</dcterms:created>
  <dcterms:modified xsi:type="dcterms:W3CDTF">2024-09-13T05:02:00Z</dcterms:modified>
</cp:coreProperties>
</file>